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Arial" w:hAnsi="Arial" w:cs="Arial"/>
          <w:b/>
          <w:sz w:val="28"/>
          <w:szCs w:val="28"/>
        </w:rPr>
      </w:pPr>
    </w:p>
    <w:p>
      <w:pPr>
        <w:spacing w:line="360" w:lineRule="auto"/>
        <w:jc w:val="center"/>
        <w:rPr>
          <w:rFonts w:ascii="Arial" w:hAnsi="Arial" w:cs="Arial"/>
          <w:b/>
          <w:sz w:val="28"/>
          <w:szCs w:val="28"/>
        </w:rPr>
      </w:pPr>
    </w:p>
    <w:p>
      <w:pPr>
        <w:spacing w:line="360" w:lineRule="auto"/>
        <w:jc w:val="center"/>
        <w:rPr>
          <w:rFonts w:ascii="Arial" w:hAnsi="Arial" w:cs="Arial"/>
          <w:b/>
          <w:sz w:val="20"/>
          <w:szCs w:val="20"/>
        </w:rPr>
      </w:pPr>
    </w:p>
    <w:p>
      <w:pPr>
        <w:jc w:val="center"/>
        <w:rPr>
          <w:rFonts w:ascii="Arial" w:hAnsi="Arial" w:cs="Arial"/>
          <w:b/>
          <w:sz w:val="28"/>
          <w:szCs w:val="28"/>
        </w:rPr>
      </w:pPr>
      <w:r>
        <w:rPr>
          <w:rFonts w:ascii="Arial" w:hAnsi="Arial" w:cs="Arial"/>
          <w:b/>
          <w:sz w:val="28"/>
          <w:szCs w:val="28"/>
        </w:rPr>
        <w:t>CERTIDÃO DE MÓDULO MÍNIMO</w:t>
      </w:r>
    </w:p>
    <w:p>
      <w:pPr>
        <w:jc w:val="center"/>
        <w:rPr>
          <w:rFonts w:ascii="Arial" w:hAnsi="Arial" w:cs="Arial"/>
          <w:b/>
          <w:sz w:val="28"/>
          <w:szCs w:val="28"/>
        </w:rPr>
      </w:pPr>
      <w:r>
        <w:rPr>
          <w:rFonts w:ascii="Arial" w:hAnsi="Arial" w:cs="Arial"/>
          <w:b/>
          <w:sz w:val="28"/>
          <w:szCs w:val="28"/>
        </w:rPr>
        <w:t>Lote em parcelamento já aprovado</w:t>
      </w:r>
    </w:p>
    <w:p>
      <w:pPr>
        <w:jc w:val="center"/>
        <w:rPr>
          <w:rFonts w:ascii="Arial" w:hAnsi="Arial" w:cs="Arial"/>
          <w:b/>
          <w:sz w:val="28"/>
          <w:szCs w:val="28"/>
        </w:rPr>
      </w:pPr>
    </w:p>
    <w:tbl>
      <w:tblPr>
        <w:tblStyle w:val="9"/>
        <w:tblW w:w="90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127"/>
        <w:gridCol w:w="694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exact"/>
          <w:jc w:val="center"/>
        </w:trPr>
        <w:tc>
          <w:tcPr>
            <w:tcW w:w="2127" w:type="dxa"/>
            <w:shd w:val="solid" w:color="D9D9D9" w:fill="auto"/>
            <w:vAlign w:val="center"/>
          </w:tcPr>
          <w:p>
            <w:pPr>
              <w:spacing w:line="360" w:lineRule="auto"/>
              <w:jc w:val="center"/>
              <w:rPr>
                <w:rFonts w:ascii="Calibri" w:hAnsi="Calibri" w:cs="Calibri"/>
                <w:color w:val="000000"/>
              </w:rPr>
            </w:pPr>
            <w:r>
              <w:rPr>
                <w:rFonts w:ascii="Calibri" w:hAnsi="Calibri" w:cs="Calibri"/>
                <w:color w:val="000000"/>
                <w:sz w:val="22"/>
                <w:szCs w:val="22"/>
              </w:rPr>
              <w:t>Nº do PA-Ano:</w:t>
            </w:r>
          </w:p>
        </w:tc>
        <w:tc>
          <w:tcPr>
            <w:tcW w:w="6946" w:type="dxa"/>
            <w:vAlign w:val="center"/>
          </w:tcPr>
          <w:p>
            <w:pPr>
              <w:spacing w:line="360" w:lineRule="auto"/>
              <w:jc w:val="center"/>
              <w:rPr>
                <w:rFonts w:ascii="Calibri" w:hAnsi="Calibri" w:cs="Calibri"/>
                <w:color w:val="000000"/>
              </w:rPr>
            </w:pPr>
            <w:r>
              <w:rPr>
                <w:rFonts w:ascii="Calibri" w:hAnsi="Calibri" w:cs="Calibri"/>
                <w:color w:val="000000"/>
                <w:sz w:val="22"/>
                <w:szCs w:val="22"/>
              </w:rPr>
              <w:t>4</w:t>
            </w:r>
            <w:r>
              <w:rPr>
                <w:rFonts w:hint="default" w:ascii="Calibri" w:hAnsi="Calibri" w:cs="Calibri"/>
                <w:color w:val="000000"/>
                <w:sz w:val="22"/>
                <w:szCs w:val="22"/>
                <w:lang w:val="pt-BR"/>
              </w:rPr>
              <w:t>6</w:t>
            </w:r>
            <w:bookmarkStart w:id="0" w:name="_GoBack"/>
            <w:bookmarkEnd w:id="0"/>
            <w:r>
              <w:rPr>
                <w:rFonts w:ascii="Calibri" w:hAnsi="Calibri" w:cs="Calibri"/>
                <w:color w:val="000000"/>
                <w:sz w:val="22"/>
                <w:szCs w:val="22"/>
              </w:rPr>
              <w:t>.</w:t>
            </w:r>
            <w:r>
              <w:rPr>
                <w:rFonts w:hint="default" w:ascii="Calibri" w:hAnsi="Calibri" w:cs="Calibri"/>
                <w:color w:val="000000"/>
                <w:sz w:val="22"/>
                <w:szCs w:val="22"/>
                <w:lang w:val="pt-BR"/>
              </w:rPr>
              <w:t>195</w:t>
            </w:r>
            <w:r>
              <w:rPr>
                <w:rFonts w:ascii="Calibri" w:hAnsi="Calibri" w:cs="Calibri"/>
                <w:color w:val="000000"/>
                <w:sz w:val="22"/>
                <w:szCs w:val="22"/>
              </w:rPr>
              <w:t>-2022</w:t>
            </w:r>
          </w:p>
          <w:p>
            <w:pPr>
              <w:spacing w:line="360" w:lineRule="auto"/>
              <w:jc w:val="center"/>
              <w:rPr>
                <w:rFonts w:ascii="Calibri" w:hAnsi="Calibri" w:cs="Calibri"/>
                <w:color w:val="000000"/>
              </w:rPr>
            </w:pPr>
            <w:r>
              <w:rPr>
                <w:rFonts w:ascii="Calibri" w:hAnsi="Calibri" w:cs="Calibri"/>
                <w:color w:val="000000"/>
                <w:sz w:val="22"/>
                <w:szCs w:val="22"/>
              </w:rPr>
              <w:t>2022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exact"/>
          <w:jc w:val="center"/>
        </w:trPr>
        <w:tc>
          <w:tcPr>
            <w:tcW w:w="2127" w:type="dxa"/>
            <w:shd w:val="solid" w:color="D9D9D9" w:fill="auto"/>
            <w:vAlign w:val="center"/>
          </w:tcPr>
          <w:p>
            <w:pPr>
              <w:spacing w:line="360" w:lineRule="auto"/>
              <w:jc w:val="center"/>
              <w:rPr>
                <w:rFonts w:ascii="Calibri" w:hAnsi="Calibri" w:cs="Calibri"/>
                <w:color w:val="000000"/>
              </w:rPr>
            </w:pPr>
            <w:r>
              <w:rPr>
                <w:rFonts w:ascii="Calibri" w:hAnsi="Calibri" w:cs="Calibri"/>
                <w:color w:val="000000"/>
              </w:rPr>
              <w:t>Lote:</w:t>
            </w:r>
          </w:p>
        </w:tc>
        <w:tc>
          <w:tcPr>
            <w:tcW w:w="6946" w:type="dxa"/>
            <w:vAlign w:val="center"/>
          </w:tcPr>
          <w:p>
            <w:pPr>
              <w:spacing w:line="360" w:lineRule="auto"/>
              <w:jc w:val="center"/>
              <w:rPr>
                <w:rFonts w:hint="default" w:ascii="Calibri" w:hAnsi="Calibri" w:cs="Calibri"/>
                <w:color w:val="000000"/>
                <w:lang w:val="pt-BR"/>
              </w:rPr>
            </w:pPr>
            <w:r>
              <w:rPr>
                <w:rFonts w:hint="default" w:ascii="Calibri" w:hAnsi="Calibri" w:cs="Calibri"/>
                <w:color w:val="000000"/>
                <w:lang w:val="pt-BR"/>
              </w:rPr>
              <w:t>11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exact"/>
          <w:jc w:val="center"/>
        </w:trPr>
        <w:tc>
          <w:tcPr>
            <w:tcW w:w="2127" w:type="dxa"/>
            <w:shd w:val="solid" w:color="D9D9D9" w:fill="auto"/>
            <w:vAlign w:val="center"/>
          </w:tcPr>
          <w:p>
            <w:pPr>
              <w:spacing w:line="360" w:lineRule="auto"/>
              <w:jc w:val="center"/>
              <w:rPr>
                <w:rFonts w:ascii="Calibri" w:hAnsi="Calibri" w:cs="Calibri"/>
                <w:color w:val="000000"/>
              </w:rPr>
            </w:pPr>
            <w:r>
              <w:rPr>
                <w:rFonts w:ascii="Calibri" w:hAnsi="Calibri" w:cs="Calibri"/>
                <w:color w:val="000000"/>
                <w:sz w:val="22"/>
                <w:szCs w:val="22"/>
              </w:rPr>
              <w:t>Quadra:</w:t>
            </w:r>
          </w:p>
        </w:tc>
        <w:tc>
          <w:tcPr>
            <w:tcW w:w="6946" w:type="dxa"/>
            <w:vAlign w:val="center"/>
          </w:tcPr>
          <w:p>
            <w:pPr>
              <w:spacing w:line="360" w:lineRule="auto"/>
              <w:jc w:val="center"/>
              <w:rPr>
                <w:rFonts w:hint="default" w:ascii="Calibri" w:hAnsi="Calibri" w:cs="Calibri"/>
                <w:color w:val="000000"/>
                <w:lang w:val="pt-BR"/>
              </w:rPr>
            </w:pPr>
            <w:r>
              <w:rPr>
                <w:rFonts w:hint="default" w:ascii="Calibri" w:hAnsi="Calibri" w:cs="Calibri"/>
                <w:color w:val="000000"/>
                <w:lang w:val="pt-BR"/>
              </w:rPr>
              <w:t>12</w:t>
            </w:r>
          </w:p>
          <w:p>
            <w:pPr>
              <w:spacing w:line="360" w:lineRule="auto"/>
              <w:jc w:val="center"/>
              <w:rPr>
                <w:rFonts w:ascii="Calibri" w:hAnsi="Calibri" w:cs="Calibri"/>
                <w:color w:val="000000"/>
              </w:rPr>
            </w:pPr>
            <w:r>
              <w:rPr>
                <w:rFonts w:ascii="Calibri" w:hAnsi="Calibri" w:cs="Calibri"/>
                <w:color w:val="000000"/>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 w:hRule="exact"/>
          <w:jc w:val="center"/>
        </w:trPr>
        <w:tc>
          <w:tcPr>
            <w:tcW w:w="2127" w:type="dxa"/>
            <w:shd w:val="solid" w:color="D9D9D9" w:fill="auto"/>
            <w:vAlign w:val="center"/>
          </w:tcPr>
          <w:p>
            <w:pPr>
              <w:spacing w:line="360" w:lineRule="auto"/>
              <w:jc w:val="center"/>
              <w:rPr>
                <w:rFonts w:ascii="Calibri" w:hAnsi="Calibri" w:cs="Calibri"/>
                <w:color w:val="000000"/>
              </w:rPr>
            </w:pPr>
            <w:r>
              <w:rPr>
                <w:rFonts w:ascii="Calibri" w:hAnsi="Calibri" w:cs="Calibri"/>
                <w:color w:val="000000"/>
                <w:sz w:val="22"/>
                <w:szCs w:val="22"/>
              </w:rPr>
              <w:t>Bairro:</w:t>
            </w:r>
          </w:p>
        </w:tc>
        <w:tc>
          <w:tcPr>
            <w:tcW w:w="6946" w:type="dxa"/>
            <w:vAlign w:val="center"/>
          </w:tcPr>
          <w:p>
            <w:pPr>
              <w:jc w:val="center"/>
              <w:rPr>
                <w:rFonts w:hint="default" w:ascii="Calibri" w:hAnsi="Calibri" w:cs="Calibri"/>
                <w:color w:val="000000"/>
                <w:lang w:val="pt-BR"/>
              </w:rPr>
            </w:pPr>
            <w:r>
              <w:rPr>
                <w:rFonts w:hint="default" w:ascii="Calibri" w:hAnsi="Calibri" w:cs="Calibri"/>
                <w:color w:val="000000"/>
                <w:lang w:val="pt-BR"/>
              </w:rPr>
              <w:t>Angola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exact"/>
          <w:jc w:val="center"/>
        </w:trPr>
        <w:tc>
          <w:tcPr>
            <w:tcW w:w="2127" w:type="dxa"/>
            <w:shd w:val="solid" w:color="D9D9D9" w:fill="auto"/>
            <w:vAlign w:val="center"/>
          </w:tcPr>
          <w:p>
            <w:pPr>
              <w:spacing w:line="360" w:lineRule="auto"/>
              <w:jc w:val="center"/>
              <w:rPr>
                <w:rFonts w:ascii="Calibri" w:hAnsi="Calibri" w:cs="Calibri"/>
                <w:color w:val="000000"/>
              </w:rPr>
            </w:pPr>
            <w:r>
              <w:rPr>
                <w:rFonts w:ascii="Calibri" w:hAnsi="Calibri" w:cs="Calibri"/>
                <w:color w:val="000000"/>
                <w:sz w:val="22"/>
                <w:szCs w:val="22"/>
              </w:rPr>
              <w:t>Nº da Matrícula:</w:t>
            </w:r>
          </w:p>
        </w:tc>
        <w:tc>
          <w:tcPr>
            <w:tcW w:w="6946" w:type="dxa"/>
            <w:vAlign w:val="center"/>
          </w:tcPr>
          <w:p>
            <w:pPr>
              <w:spacing w:line="360" w:lineRule="auto"/>
              <w:jc w:val="center"/>
              <w:rPr>
                <w:rFonts w:hint="default" w:ascii="Calibri" w:hAnsi="Calibri" w:cs="Calibri"/>
                <w:color w:val="000000"/>
                <w:lang w:val="pt-BR"/>
              </w:rPr>
            </w:pPr>
            <w:r>
              <w:rPr>
                <w:rFonts w:hint="default" w:ascii="Calibri" w:hAnsi="Calibri" w:cs="Calibri"/>
                <w:color w:val="000000"/>
                <w:lang w:val="pt-BR"/>
              </w:rPr>
              <w:t>23.562</w:t>
            </w:r>
          </w:p>
          <w:p>
            <w:pPr>
              <w:spacing w:line="360" w:lineRule="auto"/>
              <w:jc w:val="center"/>
              <w:rPr>
                <w:rFonts w:ascii="Calibri" w:hAnsi="Calibri" w:cs="Calibri"/>
                <w:color w:val="000000"/>
              </w:rPr>
            </w:pPr>
          </w:p>
          <w:p>
            <w:pPr>
              <w:spacing w:line="360" w:lineRule="auto"/>
              <w:jc w:val="center"/>
              <w:rPr>
                <w:rFonts w:ascii="Calibri" w:hAnsi="Calibri" w:cs="Calibri"/>
                <w:color w:val="000000"/>
              </w:rPr>
            </w:pPr>
          </w:p>
          <w:p>
            <w:pPr>
              <w:spacing w:line="360" w:lineRule="auto"/>
              <w:jc w:val="center"/>
              <w:rPr>
                <w:rFonts w:ascii="Calibri" w:hAnsi="Calibri" w:cs="Calibri"/>
                <w:color w:val="000000"/>
              </w:rPr>
            </w:pPr>
          </w:p>
          <w:p>
            <w:pPr>
              <w:spacing w:line="360" w:lineRule="auto"/>
              <w:jc w:val="center"/>
              <w:rPr>
                <w:rFonts w:ascii="Calibri" w:hAnsi="Calibri" w:cs="Calibri"/>
                <w:color w:val="000000"/>
              </w:rPr>
            </w:pPr>
          </w:p>
          <w:p>
            <w:pPr>
              <w:spacing w:line="360" w:lineRule="auto"/>
              <w:jc w:val="center"/>
              <w:rPr>
                <w:rFonts w:ascii="Calibri" w:hAnsi="Calibri" w:cs="Calibri"/>
                <w:color w:val="000000"/>
              </w:rPr>
            </w:pPr>
          </w:p>
          <w:p>
            <w:pPr>
              <w:spacing w:line="360" w:lineRule="auto"/>
              <w:jc w:val="center"/>
              <w:rPr>
                <w:rFonts w:ascii="Calibri" w:hAnsi="Calibri" w:cs="Calibri"/>
                <w:color w:val="000000"/>
              </w:rPr>
            </w:pPr>
          </w:p>
          <w:p>
            <w:pPr>
              <w:spacing w:line="360" w:lineRule="auto"/>
              <w:jc w:val="center"/>
              <w:rPr>
                <w:rFonts w:ascii="Calibri" w:hAnsi="Calibri" w:cs="Calibri"/>
                <w:color w:val="000000"/>
              </w:rPr>
            </w:pPr>
          </w:p>
        </w:tc>
      </w:tr>
    </w:tbl>
    <w:p>
      <w:pPr>
        <w:spacing w:line="360" w:lineRule="auto"/>
        <w:jc w:val="both"/>
        <w:rPr>
          <w:rFonts w:ascii="Calibri" w:hAnsi="Calibri" w:cs="Calibri"/>
          <w:color w:val="000000"/>
          <w:sz w:val="22"/>
          <w:szCs w:val="22"/>
        </w:rPr>
      </w:pPr>
    </w:p>
    <w:p>
      <w:pPr>
        <w:spacing w:line="360" w:lineRule="auto"/>
        <w:ind w:left="708"/>
        <w:jc w:val="both"/>
        <w:rPr>
          <w:rFonts w:ascii="Calibri" w:hAnsi="Calibri" w:cs="Calibri"/>
          <w:color w:val="000000"/>
          <w:sz w:val="22"/>
          <w:szCs w:val="22"/>
        </w:rPr>
      </w:pPr>
      <w:r>
        <w:rPr>
          <w:rFonts w:ascii="Calibri" w:hAnsi="Calibri" w:cs="Calibri"/>
          <w:color w:val="000000"/>
          <w:sz w:val="22"/>
          <w:szCs w:val="22"/>
        </w:rPr>
        <w:t>Certificamos para os devidos fins que o imóvel descrito acima está situado em:</w:t>
      </w:r>
    </w:p>
    <w:tbl>
      <w:tblPr>
        <w:tblStyle w:val="9"/>
        <w:tblW w:w="90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50"/>
        <w:gridCol w:w="4181"/>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exact"/>
          <w:jc w:val="center"/>
        </w:trPr>
        <w:tc>
          <w:tcPr>
            <w:tcW w:w="350" w:type="dxa"/>
            <w:shd w:val="solid" w:color="D9D9D9" w:fill="auto"/>
            <w:vAlign w:val="center"/>
          </w:tcPr>
          <w:p>
            <w:pPr>
              <w:spacing w:line="360" w:lineRule="auto"/>
              <w:jc w:val="center"/>
              <w:rPr>
                <w:rFonts w:ascii="Calibri" w:hAnsi="Calibri" w:cs="Calibri"/>
              </w:rPr>
            </w:pPr>
          </w:p>
        </w:tc>
        <w:tc>
          <w:tcPr>
            <w:tcW w:w="4181" w:type="dxa"/>
            <w:shd w:val="solid" w:color="D9D9D9" w:fill="auto"/>
            <w:vAlign w:val="center"/>
          </w:tcPr>
          <w:p>
            <w:pPr>
              <w:jc w:val="center"/>
              <w:rPr>
                <w:rFonts w:ascii="Calibri" w:hAnsi="Calibri" w:eastAsia="Calibri" w:cs="Calibri"/>
                <w:lang w:eastAsia="en-US"/>
              </w:rPr>
            </w:pPr>
            <w:r>
              <w:rPr>
                <w:rFonts w:ascii="Calibri" w:hAnsi="Calibri" w:eastAsia="Calibri" w:cs="Calibri"/>
                <w:sz w:val="22"/>
                <w:szCs w:val="22"/>
                <w:lang w:eastAsia="en-US"/>
              </w:rPr>
              <w:t>Classificação</w:t>
            </w:r>
          </w:p>
        </w:tc>
        <w:tc>
          <w:tcPr>
            <w:tcW w:w="4536" w:type="dxa"/>
            <w:shd w:val="solid" w:color="D9D9D9" w:fill="auto"/>
            <w:vAlign w:val="center"/>
          </w:tcPr>
          <w:p>
            <w:pPr>
              <w:jc w:val="center"/>
              <w:rPr>
                <w:rFonts w:ascii="Calibri" w:hAnsi="Calibri" w:eastAsia="Calibri" w:cs="Calibri"/>
                <w:lang w:eastAsia="en-US"/>
              </w:rPr>
            </w:pPr>
            <w:r>
              <w:rPr>
                <w:rFonts w:ascii="Calibri" w:hAnsi="Calibri" w:eastAsia="Calibri" w:cs="Calibri"/>
                <w:sz w:val="22"/>
                <w:szCs w:val="22"/>
                <w:lang w:eastAsia="en-US"/>
              </w:rPr>
              <w:t xml:space="preserve">Lote mínimo para </w:t>
            </w:r>
            <w:r>
              <w:rPr>
                <w:rFonts w:ascii="Calibri" w:hAnsi="Calibri" w:eastAsia="Calibri" w:cs="Calibri"/>
                <w:b/>
                <w:bCs/>
                <w:sz w:val="22"/>
                <w:szCs w:val="22"/>
                <w:lang w:eastAsia="en-US"/>
              </w:rPr>
              <w:t>desdobro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exact"/>
          <w:jc w:val="center"/>
        </w:trPr>
        <w:tc>
          <w:tcPr>
            <w:tcW w:w="350" w:type="dxa"/>
            <w:vAlign w:val="center"/>
          </w:tcPr>
          <w:p>
            <w:pPr>
              <w:spacing w:line="360" w:lineRule="auto"/>
              <w:jc w:val="center"/>
              <w:rPr>
                <w:rFonts w:ascii="Calibri" w:hAnsi="Calibri" w:cs="Calibri"/>
              </w:rPr>
            </w:pPr>
          </w:p>
        </w:tc>
        <w:tc>
          <w:tcPr>
            <w:tcW w:w="4181" w:type="dxa"/>
            <w:shd w:val="solid" w:color="F2F2F2" w:fill="auto"/>
            <w:vAlign w:val="center"/>
          </w:tcPr>
          <w:p>
            <w:pPr>
              <w:jc w:val="center"/>
              <w:rPr>
                <w:rFonts w:ascii="Calibri" w:hAnsi="Calibri" w:cs="Calibri"/>
              </w:rPr>
            </w:pPr>
            <w:r>
              <w:rPr>
                <w:rFonts w:ascii="Calibri" w:hAnsi="Calibri" w:eastAsia="Calibri" w:cs="Calibri"/>
                <w:b/>
                <w:bCs/>
                <w:sz w:val="22"/>
                <w:szCs w:val="22"/>
                <w:lang w:eastAsia="en-US"/>
              </w:rPr>
              <w:t xml:space="preserve">ZC-Bio </w:t>
            </w:r>
            <w:r>
              <w:rPr>
                <w:rFonts w:ascii="Calibri" w:hAnsi="Calibri" w:eastAsia="Calibri" w:cs="Calibri"/>
                <w:sz w:val="22"/>
                <w:szCs w:val="22"/>
                <w:lang w:eastAsia="en-US"/>
              </w:rPr>
              <w:t>- Zona de Conexão da Biodiversidade</w:t>
            </w:r>
          </w:p>
        </w:tc>
        <w:tc>
          <w:tcPr>
            <w:tcW w:w="4536" w:type="dxa"/>
            <w:shd w:val="solid" w:color="F2F2F2" w:fill="auto"/>
            <w:vAlign w:val="center"/>
          </w:tcPr>
          <w:p>
            <w:pPr>
              <w:jc w:val="center"/>
              <w:rPr>
                <w:rFonts w:ascii="Calibri" w:hAnsi="Calibri" w:eastAsia="Calibri" w:cs="Calibri"/>
                <w:b/>
                <w:bCs/>
                <w:lang w:eastAsia="en-US"/>
              </w:rPr>
            </w:pPr>
            <w:r>
              <w:rPr>
                <w:rFonts w:ascii="Calibri" w:hAnsi="Calibri" w:eastAsia="Calibri" w:cs="Calibri"/>
                <w:sz w:val="22"/>
                <w:szCs w:val="22"/>
                <w:lang w:eastAsia="en-US"/>
              </w:rPr>
              <w:t>1.000 m²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exact"/>
          <w:jc w:val="center"/>
        </w:trPr>
        <w:tc>
          <w:tcPr>
            <w:tcW w:w="350" w:type="dxa"/>
            <w:vAlign w:val="center"/>
          </w:tcPr>
          <w:p>
            <w:pPr>
              <w:spacing w:line="360" w:lineRule="auto"/>
              <w:jc w:val="center"/>
              <w:rPr>
                <w:rFonts w:ascii="Calibri" w:hAnsi="Calibri" w:cs="Calibri"/>
              </w:rPr>
            </w:pPr>
          </w:p>
        </w:tc>
        <w:tc>
          <w:tcPr>
            <w:tcW w:w="4181" w:type="dxa"/>
            <w:shd w:val="solid" w:color="F2F2F2" w:fill="auto"/>
            <w:vAlign w:val="center"/>
          </w:tcPr>
          <w:p>
            <w:pPr>
              <w:spacing w:line="360" w:lineRule="auto"/>
              <w:jc w:val="center"/>
              <w:rPr>
                <w:rFonts w:ascii="Calibri" w:hAnsi="Calibri" w:cs="Calibri"/>
              </w:rPr>
            </w:pPr>
            <w:r>
              <w:rPr>
                <w:rFonts w:ascii="Calibri" w:hAnsi="Calibri" w:eastAsia="Calibri" w:cs="Calibri"/>
                <w:sz w:val="22"/>
                <w:szCs w:val="22"/>
                <w:lang w:eastAsia="en-US"/>
              </w:rPr>
              <w:t xml:space="preserve">Área de Interesse Ambiental I - </w:t>
            </w:r>
            <w:r>
              <w:rPr>
                <w:rFonts w:ascii="Calibri" w:hAnsi="Calibri" w:eastAsia="Calibri" w:cs="Calibri"/>
                <w:b/>
                <w:bCs/>
                <w:sz w:val="22"/>
                <w:szCs w:val="22"/>
                <w:lang w:eastAsia="en-US"/>
              </w:rPr>
              <w:t>ZUIA I</w:t>
            </w:r>
            <w:r>
              <w:rPr>
                <w:rFonts w:ascii="Calibri" w:hAnsi="Calibri" w:eastAsia="Calibri" w:cs="Calibri"/>
                <w:sz w:val="22"/>
                <w:szCs w:val="22"/>
                <w:lang w:eastAsia="en-US"/>
              </w:rPr>
              <w:t xml:space="preserve"> </w:t>
            </w:r>
          </w:p>
        </w:tc>
        <w:tc>
          <w:tcPr>
            <w:tcW w:w="4536" w:type="dxa"/>
            <w:shd w:val="solid" w:color="F2F2F2" w:fill="auto"/>
            <w:vAlign w:val="center"/>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360 m²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exact"/>
          <w:jc w:val="center"/>
        </w:trPr>
        <w:tc>
          <w:tcPr>
            <w:tcW w:w="350" w:type="dxa"/>
            <w:vAlign w:val="center"/>
          </w:tcPr>
          <w:p>
            <w:pPr>
              <w:spacing w:line="360" w:lineRule="auto"/>
              <w:jc w:val="center"/>
              <w:rPr>
                <w:rFonts w:ascii="Calibri" w:hAnsi="Calibri" w:cs="Calibri"/>
              </w:rPr>
            </w:pPr>
          </w:p>
        </w:tc>
        <w:tc>
          <w:tcPr>
            <w:tcW w:w="4181" w:type="dxa"/>
            <w:shd w:val="solid" w:color="F2F2F2" w:fill="auto"/>
            <w:vAlign w:val="center"/>
          </w:tcPr>
          <w:p>
            <w:pPr>
              <w:spacing w:line="360" w:lineRule="auto"/>
              <w:jc w:val="center"/>
              <w:rPr>
                <w:rFonts w:ascii="Calibri" w:hAnsi="Calibri" w:cs="Calibri"/>
              </w:rPr>
            </w:pPr>
            <w:r>
              <w:rPr>
                <w:rFonts w:ascii="Calibri" w:hAnsi="Calibri" w:eastAsia="Calibri" w:cs="Calibri"/>
                <w:sz w:val="22"/>
                <w:szCs w:val="22"/>
                <w:lang w:eastAsia="en-US"/>
              </w:rPr>
              <w:t xml:space="preserve">Área de Interesse Ambiental I - </w:t>
            </w:r>
            <w:r>
              <w:rPr>
                <w:rFonts w:ascii="Calibri" w:hAnsi="Calibri" w:eastAsia="Calibri" w:cs="Calibri"/>
                <w:b/>
                <w:bCs/>
                <w:sz w:val="22"/>
                <w:szCs w:val="22"/>
                <w:lang w:eastAsia="en-US"/>
              </w:rPr>
              <w:t>ZUIA II</w:t>
            </w:r>
            <w:r>
              <w:rPr>
                <w:rFonts w:ascii="Calibri" w:hAnsi="Calibri" w:eastAsia="Calibri" w:cs="Calibri"/>
                <w:sz w:val="22"/>
                <w:szCs w:val="22"/>
                <w:lang w:eastAsia="en-US"/>
              </w:rPr>
              <w:t xml:space="preserve"> </w:t>
            </w:r>
          </w:p>
        </w:tc>
        <w:tc>
          <w:tcPr>
            <w:tcW w:w="4536" w:type="dxa"/>
            <w:shd w:val="solid" w:color="F2F2F2" w:fill="auto"/>
            <w:vAlign w:val="center"/>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360 m²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exact"/>
          <w:jc w:val="center"/>
        </w:trPr>
        <w:tc>
          <w:tcPr>
            <w:tcW w:w="350" w:type="dxa"/>
            <w:vAlign w:val="center"/>
          </w:tcPr>
          <w:p>
            <w:pPr>
              <w:spacing w:line="360" w:lineRule="auto"/>
              <w:jc w:val="center"/>
              <w:rPr>
                <w:rFonts w:ascii="Calibri" w:hAnsi="Calibri" w:cs="Calibri"/>
              </w:rPr>
            </w:pPr>
          </w:p>
        </w:tc>
        <w:tc>
          <w:tcPr>
            <w:tcW w:w="4181" w:type="dxa"/>
            <w:shd w:val="solid" w:color="F2F2F2" w:fill="auto"/>
            <w:vAlign w:val="center"/>
          </w:tcPr>
          <w:p>
            <w:pPr>
              <w:spacing w:line="360" w:lineRule="auto"/>
              <w:jc w:val="center"/>
              <w:rPr>
                <w:rFonts w:ascii="Calibri" w:hAnsi="Calibri" w:cs="Calibri"/>
              </w:rPr>
            </w:pPr>
            <w:r>
              <w:rPr>
                <w:rFonts w:ascii="Calibri" w:hAnsi="Calibri" w:eastAsia="Calibri" w:cs="Calibri"/>
                <w:sz w:val="22"/>
                <w:szCs w:val="22"/>
                <w:lang w:eastAsia="en-US"/>
              </w:rPr>
              <w:t xml:space="preserve">Área de Interesse Ambiental I - </w:t>
            </w:r>
            <w:r>
              <w:rPr>
                <w:rFonts w:ascii="Calibri" w:hAnsi="Calibri" w:eastAsia="Calibri" w:cs="Calibri"/>
                <w:b/>
                <w:bCs/>
                <w:sz w:val="22"/>
                <w:szCs w:val="22"/>
                <w:lang w:eastAsia="en-US"/>
              </w:rPr>
              <w:t>ZUIA III</w:t>
            </w:r>
            <w:r>
              <w:rPr>
                <w:rFonts w:ascii="Calibri" w:hAnsi="Calibri" w:eastAsia="Calibri" w:cs="Calibri"/>
                <w:sz w:val="22"/>
                <w:szCs w:val="22"/>
                <w:lang w:eastAsia="en-US"/>
              </w:rPr>
              <w:t xml:space="preserve"> </w:t>
            </w:r>
          </w:p>
        </w:tc>
        <w:tc>
          <w:tcPr>
            <w:tcW w:w="4536" w:type="dxa"/>
            <w:shd w:val="solid" w:color="F2F2F2" w:fill="auto"/>
            <w:vAlign w:val="center"/>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5.000 m²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exact"/>
          <w:jc w:val="center"/>
        </w:trPr>
        <w:tc>
          <w:tcPr>
            <w:tcW w:w="350" w:type="dxa"/>
            <w:vAlign w:val="center"/>
          </w:tcPr>
          <w:p>
            <w:pPr>
              <w:spacing w:line="360" w:lineRule="auto"/>
              <w:jc w:val="center"/>
              <w:rPr>
                <w:rFonts w:ascii="Calibri" w:hAnsi="Calibri" w:cs="Calibri"/>
              </w:rPr>
            </w:pPr>
          </w:p>
        </w:tc>
        <w:tc>
          <w:tcPr>
            <w:tcW w:w="4181" w:type="dxa"/>
            <w:shd w:val="solid" w:color="F2F2F2" w:fill="auto"/>
            <w:vAlign w:val="center"/>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 xml:space="preserve">Área de Interesse Ambiental I - </w:t>
            </w:r>
            <w:r>
              <w:rPr>
                <w:rFonts w:ascii="Calibri" w:hAnsi="Calibri" w:eastAsia="Calibri" w:cs="Calibri"/>
                <w:b/>
                <w:bCs/>
                <w:sz w:val="22"/>
                <w:szCs w:val="22"/>
                <w:lang w:eastAsia="en-US"/>
              </w:rPr>
              <w:t>ZUIA IV</w:t>
            </w:r>
            <w:r>
              <w:rPr>
                <w:rFonts w:ascii="Calibri" w:hAnsi="Calibri" w:eastAsia="Calibri" w:cs="Calibri"/>
                <w:sz w:val="22"/>
                <w:szCs w:val="22"/>
                <w:lang w:eastAsia="en-US"/>
              </w:rPr>
              <w:t xml:space="preserve"> </w:t>
            </w:r>
          </w:p>
        </w:tc>
        <w:tc>
          <w:tcPr>
            <w:tcW w:w="4536" w:type="dxa"/>
            <w:shd w:val="solid" w:color="F2F2F2" w:fill="auto"/>
            <w:vAlign w:val="center"/>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10.000 m²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exact"/>
          <w:jc w:val="center"/>
        </w:trPr>
        <w:tc>
          <w:tcPr>
            <w:tcW w:w="350" w:type="dxa"/>
            <w:vAlign w:val="center"/>
          </w:tcPr>
          <w:p>
            <w:pPr>
              <w:spacing w:line="360" w:lineRule="auto"/>
              <w:jc w:val="center"/>
              <w:rPr>
                <w:rFonts w:ascii="Calibri" w:hAnsi="Calibri" w:cs="Calibri"/>
              </w:rPr>
            </w:pPr>
          </w:p>
        </w:tc>
        <w:tc>
          <w:tcPr>
            <w:tcW w:w="4181" w:type="dxa"/>
            <w:shd w:val="solid" w:color="F2F2F2" w:fill="auto"/>
            <w:vAlign w:val="center"/>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 xml:space="preserve">Área de Interesse Ambiental I - </w:t>
            </w:r>
            <w:r>
              <w:rPr>
                <w:rFonts w:ascii="Calibri" w:hAnsi="Calibri" w:eastAsia="Calibri" w:cs="Calibri"/>
                <w:b/>
                <w:bCs/>
                <w:sz w:val="22"/>
                <w:szCs w:val="22"/>
                <w:lang w:eastAsia="en-US"/>
              </w:rPr>
              <w:t>ZEUIA I</w:t>
            </w:r>
            <w:r>
              <w:rPr>
                <w:rFonts w:ascii="Calibri" w:hAnsi="Calibri" w:eastAsia="Calibri" w:cs="Calibri"/>
                <w:sz w:val="22"/>
                <w:szCs w:val="22"/>
                <w:lang w:eastAsia="en-US"/>
              </w:rPr>
              <w:t xml:space="preserve"> </w:t>
            </w:r>
          </w:p>
        </w:tc>
        <w:tc>
          <w:tcPr>
            <w:tcW w:w="4536" w:type="dxa"/>
            <w:shd w:val="solid" w:color="F2F2F2" w:fill="auto"/>
            <w:vAlign w:val="center"/>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10.000 m²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exact"/>
          <w:jc w:val="center"/>
        </w:trPr>
        <w:tc>
          <w:tcPr>
            <w:tcW w:w="350" w:type="dxa"/>
            <w:vAlign w:val="center"/>
          </w:tcPr>
          <w:p>
            <w:pPr>
              <w:spacing w:line="360" w:lineRule="auto"/>
              <w:jc w:val="center"/>
              <w:rPr>
                <w:rFonts w:ascii="Calibri" w:hAnsi="Calibri" w:cs="Calibri"/>
              </w:rPr>
            </w:pPr>
          </w:p>
        </w:tc>
        <w:tc>
          <w:tcPr>
            <w:tcW w:w="4181" w:type="dxa"/>
            <w:shd w:val="solid" w:color="F2F2F2" w:fill="auto"/>
            <w:vAlign w:val="center"/>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 xml:space="preserve">Área de Interesse Ambiental I - </w:t>
            </w:r>
            <w:r>
              <w:rPr>
                <w:rFonts w:ascii="Calibri" w:hAnsi="Calibri" w:eastAsia="Calibri" w:cs="Calibri"/>
                <w:b/>
                <w:bCs/>
                <w:sz w:val="22"/>
                <w:szCs w:val="22"/>
                <w:lang w:eastAsia="en-US"/>
              </w:rPr>
              <w:t>ZEUIA I</w:t>
            </w:r>
            <w:r>
              <w:rPr>
                <w:rFonts w:ascii="Calibri" w:hAnsi="Calibri" w:eastAsia="Calibri" w:cs="Calibri"/>
                <w:sz w:val="22"/>
                <w:szCs w:val="22"/>
                <w:lang w:eastAsia="en-US"/>
              </w:rPr>
              <w:t xml:space="preserve"> </w:t>
            </w:r>
          </w:p>
        </w:tc>
        <w:tc>
          <w:tcPr>
            <w:tcW w:w="4536" w:type="dxa"/>
            <w:shd w:val="solid" w:color="F2F2F2" w:fill="auto"/>
            <w:vAlign w:val="center"/>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10.000 m²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exact"/>
          <w:jc w:val="center"/>
        </w:trPr>
        <w:tc>
          <w:tcPr>
            <w:tcW w:w="350" w:type="dxa"/>
            <w:vAlign w:val="center"/>
          </w:tcPr>
          <w:p>
            <w:pPr>
              <w:spacing w:line="360" w:lineRule="auto"/>
              <w:jc w:val="center"/>
              <w:rPr>
                <w:rFonts w:ascii="Calibri" w:hAnsi="Calibri" w:cs="Calibri"/>
              </w:rPr>
            </w:pPr>
          </w:p>
        </w:tc>
        <w:tc>
          <w:tcPr>
            <w:tcW w:w="4181" w:type="dxa"/>
            <w:shd w:val="solid" w:color="F2F2F2" w:fill="auto"/>
            <w:vAlign w:val="center"/>
          </w:tcPr>
          <w:p>
            <w:pPr>
              <w:spacing w:line="360" w:lineRule="auto"/>
              <w:jc w:val="center"/>
              <w:rPr>
                <w:rFonts w:ascii="Calibri" w:hAnsi="Calibri" w:eastAsia="Calibri" w:cs="Calibri"/>
                <w:lang w:eastAsia="en-US"/>
              </w:rPr>
            </w:pPr>
            <w:r>
              <w:rPr>
                <w:rFonts w:ascii="Calibri" w:hAnsi="Calibri" w:eastAsia="Calibri" w:cs="Calibri"/>
                <w:b/>
                <w:bCs/>
                <w:sz w:val="22"/>
                <w:szCs w:val="22"/>
                <w:lang w:eastAsia="en-US"/>
              </w:rPr>
              <w:t>Área de Interesse Ambiental II</w:t>
            </w:r>
            <w:r>
              <w:rPr>
                <w:rFonts w:ascii="Calibri" w:hAnsi="Calibri" w:eastAsia="Calibri" w:cs="Calibri"/>
                <w:sz w:val="22"/>
                <w:szCs w:val="22"/>
                <w:lang w:eastAsia="en-US"/>
              </w:rPr>
              <w:t xml:space="preserve"> </w:t>
            </w:r>
          </w:p>
        </w:tc>
        <w:tc>
          <w:tcPr>
            <w:tcW w:w="4536" w:type="dxa"/>
            <w:shd w:val="solid" w:color="F2F2F2" w:fill="auto"/>
            <w:vAlign w:val="center"/>
          </w:tcPr>
          <w:p>
            <w:pPr>
              <w:spacing w:line="360" w:lineRule="auto"/>
              <w:jc w:val="center"/>
              <w:rPr>
                <w:rFonts w:ascii="Calibri" w:hAnsi="Calibri" w:eastAsia="Calibri" w:cs="Calibri"/>
                <w:b/>
                <w:bCs/>
                <w:lang w:eastAsia="en-US"/>
              </w:rPr>
            </w:pPr>
            <w:r>
              <w:rPr>
                <w:rFonts w:ascii="Calibri" w:hAnsi="Calibri" w:eastAsia="Calibri" w:cs="Calibri"/>
                <w:sz w:val="22"/>
                <w:szCs w:val="22"/>
                <w:lang w:eastAsia="en-US"/>
              </w:rPr>
              <w:t>10.000 m²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exact"/>
          <w:jc w:val="center"/>
        </w:trPr>
        <w:tc>
          <w:tcPr>
            <w:tcW w:w="350" w:type="dxa"/>
            <w:vAlign w:val="center"/>
          </w:tcPr>
          <w:p>
            <w:pPr>
              <w:spacing w:line="360" w:lineRule="auto"/>
              <w:jc w:val="center"/>
              <w:rPr>
                <w:rFonts w:ascii="Calibri" w:hAnsi="Calibri" w:cs="Calibri"/>
              </w:rPr>
            </w:pPr>
          </w:p>
        </w:tc>
        <w:tc>
          <w:tcPr>
            <w:tcW w:w="4181" w:type="dxa"/>
            <w:shd w:val="solid" w:color="F2F2F2" w:fill="auto"/>
            <w:vAlign w:val="center"/>
          </w:tcPr>
          <w:p>
            <w:pPr>
              <w:spacing w:line="360" w:lineRule="auto"/>
              <w:jc w:val="center"/>
              <w:rPr>
                <w:rFonts w:ascii="Calibri" w:hAnsi="Calibri" w:eastAsia="Calibri" w:cs="Calibri"/>
                <w:b/>
                <w:bCs/>
                <w:lang w:eastAsia="en-US"/>
              </w:rPr>
            </w:pPr>
            <w:r>
              <w:rPr>
                <w:rFonts w:ascii="Calibri" w:hAnsi="Calibri" w:eastAsia="Calibri" w:cs="Calibri"/>
                <w:b/>
                <w:bCs/>
                <w:sz w:val="22"/>
                <w:szCs w:val="22"/>
                <w:lang w:eastAsia="en-US"/>
              </w:rPr>
              <w:t>Área de Interesse Ambiental V / Zona Rural</w:t>
            </w:r>
          </w:p>
        </w:tc>
        <w:tc>
          <w:tcPr>
            <w:tcW w:w="4536" w:type="dxa"/>
            <w:shd w:val="solid" w:color="F2F2F2" w:fill="auto"/>
            <w:vAlign w:val="center"/>
          </w:tcPr>
          <w:p>
            <w:pPr>
              <w:spacing w:line="360" w:lineRule="auto"/>
              <w:jc w:val="center"/>
              <w:rPr>
                <w:rFonts w:ascii="Calibri" w:hAnsi="Calibri" w:eastAsia="Calibri" w:cs="Calibri"/>
                <w:b/>
                <w:bCs/>
                <w:lang w:eastAsia="en-US"/>
              </w:rPr>
            </w:pPr>
            <w:r>
              <w:rPr>
                <w:rFonts w:ascii="Calibri" w:hAnsi="Calibri" w:eastAsia="Calibri" w:cs="Calibri"/>
                <w:sz w:val="22"/>
                <w:szCs w:val="22"/>
                <w:lang w:eastAsia="en-US"/>
              </w:rPr>
              <w:t>20.000 m²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exact"/>
          <w:jc w:val="center"/>
        </w:trPr>
        <w:tc>
          <w:tcPr>
            <w:tcW w:w="350" w:type="dxa"/>
            <w:vAlign w:val="center"/>
          </w:tcPr>
          <w:p>
            <w:pPr>
              <w:spacing w:line="360" w:lineRule="auto"/>
              <w:jc w:val="center"/>
              <w:rPr>
                <w:rFonts w:ascii="Calibri" w:hAnsi="Calibri" w:cs="Calibri"/>
              </w:rPr>
            </w:pPr>
          </w:p>
        </w:tc>
        <w:tc>
          <w:tcPr>
            <w:tcW w:w="4181" w:type="dxa"/>
            <w:shd w:val="solid" w:color="F2F2F2" w:fill="auto"/>
            <w:vAlign w:val="center"/>
          </w:tcPr>
          <w:p>
            <w:pPr>
              <w:spacing w:line="360" w:lineRule="auto"/>
              <w:jc w:val="center"/>
              <w:rPr>
                <w:rFonts w:ascii="Calibri" w:hAnsi="Calibri" w:eastAsia="Calibri" w:cs="Calibri"/>
                <w:b/>
                <w:bCs/>
                <w:lang w:eastAsia="en-US"/>
              </w:rPr>
            </w:pPr>
            <w:r>
              <w:rPr>
                <w:rFonts w:ascii="Calibri" w:hAnsi="Calibri" w:eastAsia="Calibri" w:cs="Calibri"/>
                <w:b/>
                <w:bCs/>
                <w:sz w:val="22"/>
                <w:szCs w:val="22"/>
                <w:lang w:eastAsia="en-US"/>
              </w:rPr>
              <w:t>Área de Interesse Social - AIS I e AIS II</w:t>
            </w:r>
          </w:p>
        </w:tc>
        <w:tc>
          <w:tcPr>
            <w:tcW w:w="4536" w:type="dxa"/>
            <w:shd w:val="solid" w:color="F2F2F2" w:fill="auto"/>
            <w:vAlign w:val="center"/>
          </w:tcPr>
          <w:p>
            <w:pPr>
              <w:spacing w:line="360" w:lineRule="auto"/>
              <w:jc w:val="center"/>
              <w:rPr>
                <w:rFonts w:ascii="Calibri" w:hAnsi="Calibri" w:eastAsia="Calibri" w:cs="Calibri"/>
                <w:lang w:eastAsia="en-US"/>
              </w:rPr>
            </w:pPr>
            <w:r>
              <w:rPr>
                <w:rFonts w:ascii="Calibri" w:hAnsi="Calibri" w:eastAsia="Calibri" w:cs="Calibri"/>
                <w:sz w:val="22"/>
                <w:szCs w:val="22"/>
                <w:lang w:eastAsia="en-US"/>
              </w:rPr>
              <w:t>125 m²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exact"/>
          <w:jc w:val="center"/>
        </w:trPr>
        <w:tc>
          <w:tcPr>
            <w:tcW w:w="350" w:type="dxa"/>
            <w:vAlign w:val="center"/>
          </w:tcPr>
          <w:p>
            <w:pPr>
              <w:spacing w:line="360" w:lineRule="auto"/>
              <w:rPr>
                <w:rFonts w:ascii="Calibri" w:hAnsi="Calibri" w:cs="Calibri"/>
              </w:rPr>
            </w:pPr>
          </w:p>
        </w:tc>
        <w:tc>
          <w:tcPr>
            <w:tcW w:w="4181" w:type="dxa"/>
            <w:shd w:val="solid" w:color="F2F2F2" w:fill="auto"/>
            <w:vAlign w:val="center"/>
          </w:tcPr>
          <w:p>
            <w:pPr>
              <w:spacing w:line="360" w:lineRule="auto"/>
              <w:jc w:val="center"/>
              <w:rPr>
                <w:rFonts w:ascii="Calibri" w:hAnsi="Calibri" w:eastAsia="Calibri" w:cs="Calibri"/>
                <w:lang w:eastAsia="en-US"/>
              </w:rPr>
            </w:pPr>
            <w:r>
              <w:rPr>
                <w:rFonts w:ascii="Calibri" w:hAnsi="Calibri" w:eastAsia="Calibri" w:cs="Calibri"/>
                <w:b/>
                <w:bCs/>
                <w:sz w:val="22"/>
                <w:szCs w:val="22"/>
                <w:lang w:eastAsia="en-US"/>
              </w:rPr>
              <w:t>Área de Alta Densidade</w:t>
            </w:r>
          </w:p>
        </w:tc>
        <w:tc>
          <w:tcPr>
            <w:tcW w:w="4536" w:type="dxa"/>
            <w:shd w:val="solid" w:color="F2F2F2" w:fill="auto"/>
            <w:vAlign w:val="center"/>
          </w:tcPr>
          <w:p>
            <w:pPr>
              <w:spacing w:line="360" w:lineRule="auto"/>
              <w:jc w:val="center"/>
              <w:rPr>
                <w:rFonts w:ascii="Calibri" w:hAnsi="Calibri" w:eastAsia="Calibri" w:cs="Calibri"/>
                <w:b/>
                <w:bCs/>
                <w:lang w:eastAsia="en-US"/>
              </w:rPr>
            </w:pPr>
            <w:r>
              <w:rPr>
                <w:rFonts w:ascii="Calibri" w:hAnsi="Calibri" w:eastAsia="Calibri" w:cs="Calibri"/>
                <w:sz w:val="22"/>
                <w:szCs w:val="22"/>
                <w:lang w:eastAsia="en-US"/>
              </w:rPr>
              <w:t>125 m²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exact"/>
          <w:jc w:val="center"/>
        </w:trPr>
        <w:tc>
          <w:tcPr>
            <w:tcW w:w="350" w:type="dxa"/>
            <w:vAlign w:val="center"/>
          </w:tcPr>
          <w:p>
            <w:pPr>
              <w:spacing w:line="360" w:lineRule="auto"/>
              <w:jc w:val="center"/>
              <w:rPr>
                <w:rFonts w:hint="default" w:ascii="Calibri" w:hAnsi="Calibri" w:cs="Calibri"/>
                <w:lang w:val="pt-BR"/>
              </w:rPr>
            </w:pPr>
            <w:r>
              <w:rPr>
                <w:rFonts w:hint="default" w:ascii="Calibri" w:hAnsi="Calibri" w:cs="Calibri"/>
                <w:lang w:val="pt-BR"/>
              </w:rPr>
              <w:t>x</w:t>
            </w:r>
          </w:p>
        </w:tc>
        <w:tc>
          <w:tcPr>
            <w:tcW w:w="4181" w:type="dxa"/>
            <w:shd w:val="solid" w:color="F2F2F2" w:fill="auto"/>
            <w:vAlign w:val="center"/>
          </w:tcPr>
          <w:p>
            <w:pPr>
              <w:spacing w:line="360" w:lineRule="auto"/>
              <w:jc w:val="center"/>
              <w:rPr>
                <w:rFonts w:ascii="Calibri" w:hAnsi="Calibri" w:eastAsia="Calibri" w:cs="Calibri"/>
                <w:lang w:eastAsia="en-US"/>
              </w:rPr>
            </w:pPr>
            <w:r>
              <w:rPr>
                <w:rFonts w:ascii="Calibri" w:hAnsi="Calibri" w:eastAsia="Calibri" w:cs="Calibri"/>
                <w:b/>
                <w:bCs/>
                <w:sz w:val="22"/>
                <w:szCs w:val="22"/>
                <w:lang w:eastAsia="en-US"/>
              </w:rPr>
              <w:t>Área de Média Densidade</w:t>
            </w:r>
          </w:p>
        </w:tc>
        <w:tc>
          <w:tcPr>
            <w:tcW w:w="4536" w:type="dxa"/>
            <w:shd w:val="solid" w:color="F2F2F2" w:fill="auto"/>
            <w:vAlign w:val="center"/>
          </w:tcPr>
          <w:p>
            <w:pPr>
              <w:spacing w:line="360" w:lineRule="auto"/>
              <w:jc w:val="center"/>
              <w:rPr>
                <w:rFonts w:ascii="Calibri" w:hAnsi="Calibri" w:eastAsia="Calibri" w:cs="Calibri"/>
                <w:b/>
                <w:bCs/>
                <w:lang w:eastAsia="en-US"/>
              </w:rPr>
            </w:pPr>
            <w:r>
              <w:rPr>
                <w:rFonts w:ascii="Calibri" w:hAnsi="Calibri" w:eastAsia="Calibri" w:cs="Calibri"/>
                <w:sz w:val="22"/>
                <w:szCs w:val="22"/>
                <w:lang w:eastAsia="en-US"/>
              </w:rPr>
              <w:t>180 m²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exact"/>
          <w:jc w:val="center"/>
        </w:trPr>
        <w:tc>
          <w:tcPr>
            <w:tcW w:w="350" w:type="dxa"/>
            <w:vAlign w:val="center"/>
          </w:tcPr>
          <w:p>
            <w:pPr>
              <w:spacing w:line="360" w:lineRule="auto"/>
              <w:rPr>
                <w:rFonts w:ascii="Calibri" w:hAnsi="Calibri" w:cs="Calibri"/>
              </w:rPr>
            </w:pPr>
          </w:p>
        </w:tc>
        <w:tc>
          <w:tcPr>
            <w:tcW w:w="4181" w:type="dxa"/>
            <w:shd w:val="solid" w:color="F2F2F2" w:fill="auto"/>
            <w:vAlign w:val="center"/>
          </w:tcPr>
          <w:p>
            <w:pPr>
              <w:spacing w:line="360" w:lineRule="auto"/>
              <w:jc w:val="center"/>
              <w:rPr>
                <w:rFonts w:ascii="Calibri" w:hAnsi="Calibri" w:eastAsia="Calibri" w:cs="Calibri"/>
                <w:lang w:eastAsia="en-US"/>
              </w:rPr>
            </w:pPr>
            <w:r>
              <w:rPr>
                <w:rFonts w:ascii="Calibri" w:hAnsi="Calibri" w:eastAsia="Calibri" w:cs="Calibri"/>
                <w:b/>
                <w:bCs/>
                <w:sz w:val="22"/>
                <w:szCs w:val="22"/>
                <w:lang w:eastAsia="en-US"/>
              </w:rPr>
              <w:t>Área de Baixa Densidade</w:t>
            </w:r>
          </w:p>
        </w:tc>
        <w:tc>
          <w:tcPr>
            <w:tcW w:w="4536" w:type="dxa"/>
            <w:shd w:val="solid" w:color="F2F2F2" w:fill="auto"/>
            <w:vAlign w:val="center"/>
          </w:tcPr>
          <w:p>
            <w:pPr>
              <w:spacing w:line="360" w:lineRule="auto"/>
              <w:jc w:val="center"/>
              <w:rPr>
                <w:rFonts w:ascii="Calibri" w:hAnsi="Calibri" w:eastAsia="Calibri" w:cs="Calibri"/>
                <w:b/>
                <w:bCs/>
                <w:lang w:eastAsia="en-US"/>
              </w:rPr>
            </w:pPr>
            <w:r>
              <w:rPr>
                <w:rFonts w:ascii="Calibri" w:hAnsi="Calibri" w:eastAsia="Calibri" w:cs="Calibri"/>
                <w:sz w:val="22"/>
                <w:szCs w:val="22"/>
                <w:lang w:eastAsia="en-US"/>
              </w:rPr>
              <w:t>1.000 m²</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exact"/>
          <w:jc w:val="center"/>
        </w:trPr>
        <w:tc>
          <w:tcPr>
            <w:tcW w:w="350" w:type="dxa"/>
            <w:vAlign w:val="center"/>
          </w:tcPr>
          <w:p>
            <w:pPr>
              <w:spacing w:line="360" w:lineRule="auto"/>
              <w:jc w:val="center"/>
              <w:rPr>
                <w:rFonts w:ascii="Calibri" w:hAnsi="Calibri" w:cs="Calibri"/>
              </w:rPr>
            </w:pPr>
          </w:p>
        </w:tc>
        <w:tc>
          <w:tcPr>
            <w:tcW w:w="4181" w:type="dxa"/>
            <w:shd w:val="solid" w:color="F2F2F2" w:fill="auto"/>
            <w:vAlign w:val="center"/>
          </w:tcPr>
          <w:p>
            <w:pPr>
              <w:spacing w:line="360" w:lineRule="auto"/>
              <w:jc w:val="center"/>
              <w:rPr>
                <w:rFonts w:ascii="Calibri" w:hAnsi="Calibri" w:eastAsia="Calibri" w:cs="Calibri"/>
                <w:lang w:eastAsia="en-US"/>
              </w:rPr>
            </w:pPr>
            <w:r>
              <w:rPr>
                <w:rFonts w:ascii="Calibri" w:hAnsi="Calibri" w:eastAsia="Calibri" w:cs="Calibri"/>
                <w:b/>
                <w:bCs/>
                <w:sz w:val="22"/>
                <w:szCs w:val="22"/>
                <w:lang w:eastAsia="en-US"/>
              </w:rPr>
              <w:t>Área de Densidade Metropolitana</w:t>
            </w:r>
          </w:p>
        </w:tc>
        <w:tc>
          <w:tcPr>
            <w:tcW w:w="4536" w:type="dxa"/>
            <w:shd w:val="solid" w:color="F2F2F2" w:fill="auto"/>
            <w:vAlign w:val="center"/>
          </w:tcPr>
          <w:p>
            <w:pPr>
              <w:spacing w:line="360" w:lineRule="auto"/>
              <w:jc w:val="center"/>
              <w:rPr>
                <w:rFonts w:ascii="Calibri" w:hAnsi="Calibri" w:eastAsia="Calibri" w:cs="Calibri"/>
                <w:b/>
                <w:bCs/>
                <w:lang w:eastAsia="en-US"/>
              </w:rPr>
            </w:pPr>
            <w:r>
              <w:rPr>
                <w:rFonts w:ascii="Calibri" w:hAnsi="Calibri" w:eastAsia="Calibri" w:cs="Calibri"/>
                <w:sz w:val="22"/>
                <w:szCs w:val="22"/>
                <w:lang w:eastAsia="en-US"/>
              </w:rPr>
              <w:t>125 m²</w:t>
            </w:r>
          </w:p>
        </w:tc>
      </w:tr>
    </w:tbl>
    <w:p>
      <w:pPr>
        <w:spacing w:line="360" w:lineRule="auto"/>
        <w:jc w:val="both"/>
        <w:rPr>
          <w:rFonts w:ascii="Arial" w:hAnsi="Arial" w:eastAsia="Calibri" w:cs="Arial"/>
          <w:sz w:val="18"/>
          <w:szCs w:val="18"/>
        </w:rPr>
      </w:pPr>
    </w:p>
    <w:p>
      <w:pPr>
        <w:spacing w:line="360" w:lineRule="auto"/>
        <w:jc w:val="both"/>
        <w:rPr>
          <w:rFonts w:ascii="Calibri" w:hAnsi="Calibri" w:eastAsia="Calibri" w:cs="Calibri"/>
          <w:sz w:val="22"/>
          <w:szCs w:val="22"/>
        </w:rPr>
      </w:pPr>
      <w:r>
        <w:rPr>
          <w:rFonts w:ascii="Calibri" w:hAnsi="Calibri" w:eastAsia="Calibri" w:cs="Calibri"/>
          <w:sz w:val="22"/>
          <w:szCs w:val="22"/>
        </w:rPr>
        <w:t>Observações Importantes:</w:t>
      </w:r>
    </w:p>
    <w:p>
      <w:pPr>
        <w:pStyle w:val="11"/>
        <w:numPr>
          <w:ilvl w:val="0"/>
          <w:numId w:val="1"/>
        </w:numPr>
        <w:spacing w:line="360" w:lineRule="auto"/>
        <w:ind w:left="720" w:hanging="360"/>
        <w:jc w:val="both"/>
        <w:rPr>
          <w:rFonts w:ascii="Calibri" w:hAnsi="Calibri" w:cs="Calibri"/>
          <w:sz w:val="22"/>
          <w:szCs w:val="22"/>
        </w:rPr>
      </w:pPr>
      <w:r>
        <w:rPr>
          <w:rFonts w:ascii="Calibri" w:hAnsi="Calibri" w:cs="Calibri"/>
          <w:color w:val="000000"/>
          <w:sz w:val="22"/>
          <w:szCs w:val="22"/>
        </w:rPr>
        <w:t>Para o parcelamento do solo nas modalidades previstas na Lei Complementar nº 10, de setembro de 2019, os lotes resultantes deverão ser compatíveis ainda com os parâmetros urbanísticos dispostos no Anexo II dessa lei (área, frente mínima e percentuais de áreas públicas).</w:t>
      </w:r>
    </w:p>
    <w:p>
      <w:pPr>
        <w:pStyle w:val="11"/>
        <w:numPr>
          <w:ilvl w:val="0"/>
          <w:numId w:val="1"/>
        </w:numPr>
        <w:spacing w:line="360" w:lineRule="auto"/>
        <w:ind w:left="720" w:hanging="360"/>
        <w:jc w:val="both"/>
        <w:rPr>
          <w:rFonts w:ascii="Calibri" w:hAnsi="Calibri" w:cs="Calibri"/>
          <w:color w:val="000000"/>
          <w:sz w:val="22"/>
          <w:szCs w:val="22"/>
        </w:rPr>
      </w:pPr>
      <w:r>
        <w:rPr>
          <w:rFonts w:ascii="Calibri" w:hAnsi="Calibri" w:cs="Calibri"/>
          <w:color w:val="000000"/>
          <w:sz w:val="22"/>
          <w:szCs w:val="22"/>
        </w:rPr>
        <w:t>Nos termos do art. 54 da Lei complementar nº 10, de setembro de 2019, é vedado vender ou prometer vender parcela de terreno não registrado, estando este procedimento sujeito às penalidades da legislação pertinente.</w:t>
      </w:r>
    </w:p>
    <w:p>
      <w:pPr>
        <w:spacing w:line="360" w:lineRule="auto"/>
        <w:jc w:val="both"/>
        <w:rPr>
          <w:rFonts w:ascii="Calibri" w:hAnsi="Calibri" w:cs="Calibri"/>
          <w:sz w:val="22"/>
          <w:szCs w:val="22"/>
        </w:rPr>
      </w:pPr>
      <w:r>
        <w:rPr>
          <w:rFonts w:ascii="Calibri" w:hAnsi="Calibri" w:cs="Calibri"/>
          <w:color w:val="000000"/>
          <w:sz w:val="22"/>
          <w:szCs w:val="22"/>
        </w:rPr>
        <w:t>Para constar, emitimos a presente certidão.</w:t>
      </w:r>
    </w:p>
    <w:tbl>
      <w:tblPr>
        <w:tblStyle w:val="9"/>
        <w:tblW w:w="93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09"/>
        <w:gridCol w:w="754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809" w:type="dxa"/>
            <w:shd w:val="solid" w:color="D9D9D9" w:fill="auto"/>
          </w:tcPr>
          <w:p>
            <w:pPr>
              <w:jc w:val="center"/>
              <w:rPr>
                <w:rFonts w:ascii="Calibri" w:hAnsi="Calibri" w:cs="Calibri"/>
              </w:rPr>
            </w:pPr>
            <w:r>
              <w:rPr>
                <w:rFonts w:ascii="Calibri" w:hAnsi="Calibri" w:cs="Calibri"/>
                <w:sz w:val="22"/>
                <w:szCs w:val="22"/>
              </w:rPr>
              <w:t>Data de emissão:</w:t>
            </w:r>
          </w:p>
        </w:tc>
        <w:tc>
          <w:tcPr>
            <w:tcW w:w="7542" w:type="dxa"/>
          </w:tcPr>
          <w:p>
            <w:pPr>
              <w:jc w:val="center"/>
              <w:rPr>
                <w:rFonts w:ascii="Calibri" w:hAnsi="Calibri" w:cs="Calibri"/>
              </w:rPr>
            </w:pPr>
            <w:r>
              <w:rPr>
                <w:rFonts w:hint="default" w:ascii="Calibri" w:hAnsi="Calibri" w:cs="Calibri"/>
                <w:sz w:val="22"/>
                <w:szCs w:val="22"/>
                <w:lang w:val="pt-BR"/>
              </w:rPr>
              <w:t>22</w:t>
            </w:r>
            <w:r>
              <w:rPr>
                <w:rFonts w:ascii="Calibri" w:hAnsi="Calibri" w:cs="Calibri"/>
                <w:sz w:val="22"/>
                <w:szCs w:val="22"/>
              </w:rPr>
              <w:t xml:space="preserve"> / 08 / 2022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1809" w:type="dxa"/>
            <w:shd w:val="solid" w:color="D9D9D9" w:fill="auto"/>
            <w:vAlign w:val="center"/>
          </w:tcPr>
          <w:p>
            <w:pPr>
              <w:jc w:val="center"/>
              <w:rPr>
                <w:rFonts w:ascii="Calibri" w:hAnsi="Calibri" w:cs="Calibri"/>
              </w:rPr>
            </w:pPr>
            <w:r>
              <w:rPr>
                <w:rFonts w:ascii="Calibri" w:hAnsi="Calibri" w:cs="Calibri"/>
                <w:sz w:val="22"/>
                <w:szCs w:val="22"/>
              </w:rPr>
              <w:t>Analista:</w:t>
            </w:r>
          </w:p>
        </w:tc>
        <w:tc>
          <w:tcPr>
            <w:tcW w:w="7542" w:type="dxa"/>
          </w:tcPr>
          <w:p>
            <w:pPr>
              <w:jc w:val="center"/>
              <w:rPr>
                <w:rFonts w:ascii="Calibri" w:hAnsi="Calibri" w:cs="Calibri"/>
              </w:rPr>
            </w:pPr>
            <w:r>
              <w:rPr>
                <w:rFonts w:ascii="Calibri" w:hAnsi="Calibri" w:cs="Calibri"/>
                <w:sz w:val="22"/>
                <w:szCs w:val="22"/>
              </w:rPr>
              <w:t>Adriana Balbino Matos</w:t>
            </w:r>
          </w:p>
          <w:p>
            <w:pPr>
              <w:spacing w:line="360" w:lineRule="auto"/>
              <w:jc w:val="center"/>
              <w:rPr>
                <w:rFonts w:ascii="Calibri" w:hAnsi="Calibri" w:eastAsia="Calibri" w:cs="Calibri"/>
              </w:rPr>
            </w:pPr>
            <w:r>
              <w:rPr>
                <w:rFonts w:ascii="Calibri" w:hAnsi="Calibri" w:eastAsia="Calibri" w:cs="Calibri"/>
                <w:sz w:val="22"/>
                <w:szCs w:val="22"/>
              </w:rPr>
              <w:t>Divisão de Planejamento Urbano - DPU/SORTEH</w:t>
            </w:r>
          </w:p>
        </w:tc>
      </w:tr>
    </w:tbl>
    <w:p>
      <w:pPr>
        <w:tabs>
          <w:tab w:val="left" w:pos="851"/>
          <w:tab w:val="left" w:pos="2393"/>
        </w:tabs>
        <w:rPr>
          <w:rFonts w:ascii="Calibri" w:hAnsi="Calibri" w:cs="Calibri"/>
          <w:sz w:val="22"/>
          <w:szCs w:val="22"/>
        </w:rPr>
      </w:pPr>
    </w:p>
    <w:sectPr>
      <w:headerReference r:id="rId3" w:type="default"/>
      <w:footerReference r:id="rId4" w:type="default"/>
      <w:pgSz w:w="11906" w:h="16838"/>
      <w:pgMar w:top="567" w:right="1274" w:bottom="709" w:left="1276" w:header="709" w:footer="424" w:gutter="0"/>
      <w:paperSrc w:first="7" w:other="7"/>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00002FF" w:usb1="4000ACFF" w:usb2="00000001" w:usb3="00000000" w:csb0="2000019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rPr>
        <w:lang w:eastAsia="pt-BR"/>
      </w:rPr>
      <w:drawing>
        <wp:anchor distT="0" distB="0" distL="114300" distR="114300" simplePos="0" relativeHeight="251660288" behindDoc="0" locked="0" layoutInCell="0" allowOverlap="1">
          <wp:simplePos x="0" y="0"/>
          <wp:positionH relativeFrom="column">
            <wp:posOffset>5163820</wp:posOffset>
          </wp:positionH>
          <wp:positionV relativeFrom="paragraph">
            <wp:posOffset>90170</wp:posOffset>
          </wp:positionV>
          <wp:extent cx="579120" cy="579120"/>
          <wp:effectExtent l="0" t="0" r="0" b="0"/>
          <wp:wrapNone/>
          <wp:docPr id="2"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pic:cNvPicPr>
                    <a:picLocks noChangeAspect="1"/>
                  </pic:cNvPicPr>
                </pic:nvPicPr>
                <pic:blipFill>
                  <a:blip r:embed="rId1"/>
                  <a:stretch>
                    <a:fillRect/>
                  </a:stretch>
                </pic:blipFill>
                <pic:spPr>
                  <a:xfrm>
                    <a:off x="0" y="0"/>
                    <a:ext cx="579120" cy="579120"/>
                  </a:xfrm>
                  <a:prstGeom prst="rect">
                    <a:avLst/>
                  </a:prstGeom>
                  <a:noFill/>
                  <a:ln w="12700">
                    <a:noFill/>
                  </a:ln>
                </pic:spPr>
              </pic:pic>
            </a:graphicData>
          </a:graphic>
        </wp:anchor>
      </w:drawing>
    </w:r>
  </w:p>
  <w:p>
    <w:pPr>
      <w:pStyle w:val="8"/>
      <w:jc w:val="center"/>
    </w:pPr>
  </w:p>
  <w:p>
    <w:pPr>
      <w:pStyle w:val="8"/>
      <w:jc w:val="center"/>
    </w:pPr>
    <w:r>
      <w:t>Para verificar a autenticidade desta Certidão, use o QR Code ao lado</w:t>
    </w:r>
  </w:p>
  <w:p>
    <w:pPr>
      <w:pStyle w:val="8"/>
      <w:jc w:val="center"/>
    </w:pPr>
    <w:r>
      <w:t>e localize pelo Nº do PA-Ano    ============================</w:t>
    </w:r>
    <w:r>
      <w:rPr>
        <w:rFonts w:ascii="Wingdings" w:hAnsi="Wingdings"/>
      </w:rPr>
      <w:t></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lang w:eastAsia="pt-BR"/>
      </w:rPr>
      <w:drawing>
        <wp:anchor distT="0" distB="0" distL="114300" distR="114300" simplePos="0" relativeHeight="251659264" behindDoc="1" locked="0" layoutInCell="0" allowOverlap="1">
          <wp:simplePos x="0" y="0"/>
          <wp:positionH relativeFrom="margin">
            <wp:posOffset>-857250</wp:posOffset>
          </wp:positionH>
          <wp:positionV relativeFrom="margin">
            <wp:posOffset>-306070</wp:posOffset>
          </wp:positionV>
          <wp:extent cx="7562215" cy="10509250"/>
          <wp:effectExtent l="0" t="0" r="0" b="0"/>
          <wp:wrapNone/>
          <wp:docPr id="1" name="Imagem9"/>
          <wp:cNvGraphicFramePr/>
          <a:graphic xmlns:a="http://schemas.openxmlformats.org/drawingml/2006/main">
            <a:graphicData uri="http://schemas.openxmlformats.org/drawingml/2006/picture">
              <pic:pic xmlns:pic="http://schemas.openxmlformats.org/drawingml/2006/picture">
                <pic:nvPicPr>
                  <pic:cNvPr id="1" name="Imagem9"/>
                  <pic:cNvPicPr/>
                </pic:nvPicPr>
                <pic:blipFill>
                  <a:blip r:embed="rId1"/>
                  <a:stretch>
                    <a:fillRect/>
                  </a:stretch>
                </pic:blipFill>
                <pic:spPr>
                  <a:xfrm>
                    <a:off x="0" y="0"/>
                    <a:ext cx="7562215" cy="10509250"/>
                  </a:xfrm>
                  <a:prstGeom prst="rect">
                    <a:avLst/>
                  </a:prstGeom>
                  <a:noFill/>
                  <a:ln w="12700">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B9B512C"/>
    <w:multiLevelType w:val="multilevel"/>
    <w:tmpl w:val="4B9B512C"/>
    <w:lvl w:ilvl="0" w:tentative="0">
      <w:start w:val="1"/>
      <w:numFmt w:val="decimal"/>
      <w:lvlText w:val="%1."/>
      <w:lvlJc w:val="left"/>
      <w:pPr>
        <w:ind w:left="360" w:firstLine="0"/>
      </w:pPr>
    </w:lvl>
    <w:lvl w:ilvl="1" w:tentative="0">
      <w:start w:val="1"/>
      <w:numFmt w:val="lowerLetter"/>
      <w:lvlText w:val="%2."/>
      <w:lvlJc w:val="left"/>
      <w:pPr>
        <w:ind w:left="1080" w:firstLine="0"/>
      </w:pPr>
    </w:lvl>
    <w:lvl w:ilvl="2" w:tentative="0">
      <w:start w:val="1"/>
      <w:numFmt w:val="lowerRoman"/>
      <w:lvlText w:val="%3."/>
      <w:lvlJc w:val="left"/>
      <w:pPr>
        <w:ind w:left="1980" w:firstLine="0"/>
      </w:pPr>
    </w:lvl>
    <w:lvl w:ilvl="3" w:tentative="0">
      <w:start w:val="1"/>
      <w:numFmt w:val="decimal"/>
      <w:lvlText w:val="%4."/>
      <w:lvlJc w:val="left"/>
      <w:pPr>
        <w:ind w:left="2520" w:firstLine="0"/>
      </w:pPr>
    </w:lvl>
    <w:lvl w:ilvl="4" w:tentative="0">
      <w:start w:val="1"/>
      <w:numFmt w:val="lowerLetter"/>
      <w:lvlText w:val="%5."/>
      <w:lvlJc w:val="left"/>
      <w:pPr>
        <w:ind w:left="3240" w:firstLine="0"/>
      </w:pPr>
    </w:lvl>
    <w:lvl w:ilvl="5" w:tentative="0">
      <w:start w:val="1"/>
      <w:numFmt w:val="lowerRoman"/>
      <w:lvlText w:val="%6."/>
      <w:lvlJc w:val="left"/>
      <w:pPr>
        <w:ind w:left="4140" w:firstLine="0"/>
      </w:pPr>
    </w:lvl>
    <w:lvl w:ilvl="6" w:tentative="0">
      <w:start w:val="1"/>
      <w:numFmt w:val="decimal"/>
      <w:lvlText w:val="%7."/>
      <w:lvlJc w:val="left"/>
      <w:pPr>
        <w:ind w:left="4680" w:firstLine="0"/>
      </w:pPr>
    </w:lvl>
    <w:lvl w:ilvl="7" w:tentative="0">
      <w:start w:val="1"/>
      <w:numFmt w:val="lowerLetter"/>
      <w:lvlText w:val="%8."/>
      <w:lvlJc w:val="left"/>
      <w:pPr>
        <w:ind w:left="5400" w:firstLine="0"/>
      </w:pPr>
    </w:lvl>
    <w:lvl w:ilvl="8" w:tentative="0">
      <w:start w:val="1"/>
      <w:numFmt w:val="lowerRoman"/>
      <w:lvlText w:val="%9."/>
      <w:lvlJc w:val="left"/>
      <w:pPr>
        <w:ind w:left="630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drawingGridHorizontalSpacing w:val="283"/>
  <w:drawingGridVerticalSpacing w:val="283"/>
  <w:characterSpacingControl w:val="doNotCompress"/>
  <w:compat>
    <w:compatSetting w:name="compatibilityMode" w:uri="http://schemas.microsoft.com/office/word" w:val="14"/>
  </w:compat>
  <w:rsids>
    <w:rsidRoot w:val="000275F4"/>
    <w:rsid w:val="000275F4"/>
    <w:rsid w:val="0007559F"/>
    <w:rsid w:val="00076947"/>
    <w:rsid w:val="000B5B00"/>
    <w:rsid w:val="000F053B"/>
    <w:rsid w:val="0010091B"/>
    <w:rsid w:val="00140794"/>
    <w:rsid w:val="001448DA"/>
    <w:rsid w:val="00160ACD"/>
    <w:rsid w:val="00176D90"/>
    <w:rsid w:val="00194FEF"/>
    <w:rsid w:val="00234C52"/>
    <w:rsid w:val="002600DD"/>
    <w:rsid w:val="0026263B"/>
    <w:rsid w:val="00273076"/>
    <w:rsid w:val="002C18D1"/>
    <w:rsid w:val="00370624"/>
    <w:rsid w:val="003A3E98"/>
    <w:rsid w:val="003C48F3"/>
    <w:rsid w:val="003D41B9"/>
    <w:rsid w:val="00435DAA"/>
    <w:rsid w:val="00463A23"/>
    <w:rsid w:val="00476377"/>
    <w:rsid w:val="004C65AC"/>
    <w:rsid w:val="004D4334"/>
    <w:rsid w:val="004E237B"/>
    <w:rsid w:val="004E4384"/>
    <w:rsid w:val="004E47FB"/>
    <w:rsid w:val="00516416"/>
    <w:rsid w:val="00537A35"/>
    <w:rsid w:val="005952E6"/>
    <w:rsid w:val="005E7B20"/>
    <w:rsid w:val="005F0174"/>
    <w:rsid w:val="00643871"/>
    <w:rsid w:val="0065370F"/>
    <w:rsid w:val="00736532"/>
    <w:rsid w:val="00782F2C"/>
    <w:rsid w:val="00802A06"/>
    <w:rsid w:val="00855B6E"/>
    <w:rsid w:val="00857293"/>
    <w:rsid w:val="00863049"/>
    <w:rsid w:val="008752E2"/>
    <w:rsid w:val="0087785A"/>
    <w:rsid w:val="008E2A23"/>
    <w:rsid w:val="00906292"/>
    <w:rsid w:val="00930CF0"/>
    <w:rsid w:val="009556CC"/>
    <w:rsid w:val="009C2C08"/>
    <w:rsid w:val="009D457E"/>
    <w:rsid w:val="009E39C3"/>
    <w:rsid w:val="009F1C4A"/>
    <w:rsid w:val="009F2655"/>
    <w:rsid w:val="00A03B08"/>
    <w:rsid w:val="00A075A9"/>
    <w:rsid w:val="00A15A19"/>
    <w:rsid w:val="00A36614"/>
    <w:rsid w:val="00A71900"/>
    <w:rsid w:val="00A925A5"/>
    <w:rsid w:val="00AF21F3"/>
    <w:rsid w:val="00B12B94"/>
    <w:rsid w:val="00B27FD0"/>
    <w:rsid w:val="00B34707"/>
    <w:rsid w:val="00B668EF"/>
    <w:rsid w:val="00B81B19"/>
    <w:rsid w:val="00B85442"/>
    <w:rsid w:val="00B85AEB"/>
    <w:rsid w:val="00BA6812"/>
    <w:rsid w:val="00C36F40"/>
    <w:rsid w:val="00C409AA"/>
    <w:rsid w:val="00D51CAC"/>
    <w:rsid w:val="00D62B80"/>
    <w:rsid w:val="00D76673"/>
    <w:rsid w:val="00D943CE"/>
    <w:rsid w:val="00D960D3"/>
    <w:rsid w:val="00DC34D3"/>
    <w:rsid w:val="00DC6B32"/>
    <w:rsid w:val="00E00AB6"/>
    <w:rsid w:val="00E01512"/>
    <w:rsid w:val="00E912D9"/>
    <w:rsid w:val="00ED5AFF"/>
    <w:rsid w:val="00F35477"/>
    <w:rsid w:val="00F43B33"/>
    <w:rsid w:val="00F844EA"/>
    <w:rsid w:val="00FE040C"/>
    <w:rsid w:val="00FE7D9B"/>
    <w:rsid w:val="03767EB5"/>
    <w:rsid w:val="07D172E1"/>
    <w:rsid w:val="082F26C9"/>
    <w:rsid w:val="169D4414"/>
    <w:rsid w:val="2BB859D4"/>
    <w:rsid w:val="2C804123"/>
    <w:rsid w:val="2DCF0C77"/>
    <w:rsid w:val="3BDD5EA5"/>
    <w:rsid w:val="3D565CB5"/>
    <w:rsid w:val="41E60B7C"/>
    <w:rsid w:val="41FC3A7F"/>
    <w:rsid w:val="4CE65B1A"/>
    <w:rsid w:val="54E333CE"/>
    <w:rsid w:val="5D6A401C"/>
    <w:rsid w:val="6401294E"/>
    <w:rsid w:val="6D6351C6"/>
    <w:rsid w:val="73207E76"/>
    <w:rsid w:val="74E502CF"/>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unhideWhenUsed="0" w:uiPriority="39" w:semiHidden="0" w:name="toc 1"/>
    <w:lsdException w:unhideWhenUsed="0" w:uiPriority="39" w:semiHidden="0" w:name="toc 2"/>
    <w:lsdException w:unhideWhenUsed="0" w:uiPriority="39" w:semiHidden="0" w:name="toc 3"/>
    <w:lsdException w:unhideWhenUsed="0" w:uiPriority="39" w:semiHidden="0" w:name="toc 4"/>
    <w:lsdException w:unhideWhenUsed="0" w:uiPriority="39" w:semiHidden="0" w:name="toc 5"/>
    <w:lsdException w:unhideWhenUsed="0" w:uiPriority="39" w:semiHidden="0" w:name="toc 6"/>
    <w:lsdException w:unhideWhenUsed="0" w:uiPriority="39" w:semiHidden="0" w:name="toc 7"/>
    <w:lsdException w:unhideWhenUsed="0" w:uiPriority="39" w:semiHidden="0" w:name="toc 8"/>
    <w:lsdException w:unhideWhenUsed="0" w:uiPriority="39" w:semiHidden="0" w:name="toc 9"/>
    <w:lsdException w:unhideWhenUsed="0" w:uiPriority="99" w:semiHidden="0" w:name="Normal Indent"/>
    <w:lsdException w:unhideWhenUsed="0" w:uiPriority="99" w:semiHidden="0" w:name="footnote text"/>
    <w:lsdException w:unhideWhenUsed="0" w:uiPriority="99" w:semiHidden="0" w:name="annotation text"/>
    <w:lsdException w:qFormat="1" w:unhideWhenUsed="0" w:uiPriority="0" w:semiHidden="0" w:name="header"/>
    <w:lsdException w:qFormat="1" w:unhideWhenUsed="0" w:uiPriority="0" w:semiHidden="0" w:name="footer"/>
    <w:lsdException w:unhideWhenUsed="0" w:uiPriority="99" w:semiHidden="0" w:name="index heading"/>
    <w:lsdException w:qFormat="1" w:unhideWhenUsed="0" w:uiPriority="35" w:semiHidden="0" w:name="caption"/>
    <w:lsdException w:unhideWhenUsed="0" w:uiPriority="99" w:semiHidden="0" w:name="table of figures"/>
    <w:lsdException w:unhideWhenUsed="0" w:uiPriority="99" w:semiHidden="0" w:name="envelope address"/>
    <w:lsdException w:unhideWhenUsed="0" w:uiPriority="99" w:semiHidden="0" w:name="envelope return"/>
    <w:lsdException w:unhideWhenUsed="0" w:uiPriority="99" w:semiHidden="0" w:name="footnote reference"/>
    <w:lsdException w:unhideWhenUsed="0" w:uiPriority="99" w:semiHidden="0" w:name="annotation reference"/>
    <w:lsdException w:unhideWhenUsed="0" w:uiPriority="99" w:semiHidden="0" w:name="line number"/>
    <w:lsdException w:unhideWhenUsed="0" w:uiPriority="99"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qFormat="1" w:unhideWhenUsed="0" w:uiPriority="0" w:semiHidden="0" w:name="Title"/>
    <w:lsdException w:unhideWhenUsed="0" w:uiPriority="99" w:semiHidden="0" w:name="Closing"/>
    <w:lsdException w:unhideWhenUsed="0" w:uiPriority="99" w:semiHidden="0" w:name="Signature"/>
    <w:lsdException w:uiPriority="1" w:name="Default Paragraph Font"/>
    <w:lsdException w:qFormat="1" w:unhideWhenUsed="0" w:uiPriority="0" w:semiHidden="0" w:name="Body Text"/>
    <w:lsdException w:unhideWhenUsed="0" w:uiPriority="99"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qFormat="1" w:unhideWhenUsed="0" w:uiPriority="11" w:semiHidden="0" w:name="Subtitle"/>
    <w:lsdException w:unhideWhenUsed="0" w:uiPriority="99" w:semiHidden="0" w:name="Salutation"/>
    <w:lsdException w:unhideWhenUsed="0" w:uiPriority="99" w:semiHidden="0" w:name="Date"/>
    <w:lsdException w:unhideWhenUsed="0" w:uiPriority="99" w:semiHidden="0" w:name="Body Text First Indent"/>
    <w:lsdException w:unhideWhenUsed="0" w:uiPriority="99"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unhideWhenUsed="0" w:uiPriority="99" w:semiHidden="0" w:name="Hyperlink"/>
    <w:lsdException w:unhideWhenUsed="0" w:uiPriority="99" w:semiHidden="0" w:name="FollowedHyperlink"/>
    <w:lsdException w:qFormat="1" w:unhideWhenUsed="0" w:uiPriority="22" w:semiHidden="0" w:name="Strong"/>
    <w:lsdException w:qFormat="1" w:unhideWhenUsed="0" w:uiPriority="20" w:semiHidden="0" w:name="Emphasis"/>
    <w:lsdException w:unhideWhenUsed="0" w:uiPriority="99" w:semiHidden="0" w:name="Document Map"/>
    <w:lsdException w:unhideWhenUsed="0" w:uiPriority="99" w:semiHidden="0" w:name="Plain Text"/>
    <w:lsdException w:unhideWhenUsed="0" w:uiPriority="99" w:semiHidden="0" w:name="E-mail Signature"/>
    <w:lsdException w:qFormat="1" w:unhideWhenUsed="0" w:uiPriority="0"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uiPriority="99" w:name="Normal Table"/>
    <w:lsdException w:unhideWhenUsed="0" w:uiPriority="99" w:semiHidden="0" w:name="annotation subject"/>
    <w:lsdException w:unhideWhenUsed="0" w:uiPriority="99" w:semiHidden="0" w:name="Table Simple 1"/>
    <w:lsdException w:unhideWhenUsed="0" w:uiPriority="99" w:semiHidden="0" w:name="Table Simple 2"/>
    <w:lsdException w:unhideWhenUsed="0" w:uiPriority="99" w:semiHidden="0" w:name="Table Simple 3"/>
    <w:lsdException w:unhideWhenUsed="0" w:uiPriority="99" w:semiHidden="0" w:name="Table Classic 1"/>
    <w:lsdException w:unhideWhenUsed="0" w:uiPriority="99" w:semiHidden="0" w:name="Table Classic 2"/>
    <w:lsdException w:unhideWhenUsed="0" w:uiPriority="99" w:semiHidden="0" w:name="Table Classic 3"/>
    <w:lsdException w:unhideWhenUsed="0" w:uiPriority="99" w:semiHidden="0" w:name="Table Classic 4"/>
    <w:lsdException w:unhideWhenUsed="0" w:uiPriority="99" w:semiHidden="0" w:name="Table Colorful 1"/>
    <w:lsdException w:unhideWhenUsed="0" w:uiPriority="99" w:semiHidden="0" w:name="Table Colorful 2"/>
    <w:lsdException w:unhideWhenUsed="0" w:uiPriority="99" w:semiHidden="0" w:name="Table Colorful 3"/>
    <w:lsdException w:unhideWhenUsed="0" w:uiPriority="99" w:semiHidden="0" w:name="Table Columns 1"/>
    <w:lsdException w:unhideWhenUsed="0" w:uiPriority="99" w:semiHidden="0" w:name="Table Columns 2"/>
    <w:lsdException w:unhideWhenUsed="0" w:uiPriority="99" w:semiHidden="0" w:name="Table Columns 3"/>
    <w:lsdException w:unhideWhenUsed="0" w:uiPriority="99" w:semiHidden="0" w:name="Table Columns 4"/>
    <w:lsdException w:unhideWhenUsed="0" w:uiPriority="99" w:semiHidden="0" w:name="Table Columns 5"/>
    <w:lsdException w:unhideWhenUsed="0" w:uiPriority="99" w:semiHidden="0" w:name="Table Grid 1"/>
    <w:lsdException w:unhideWhenUsed="0" w:uiPriority="99" w:semiHidden="0" w:name="Table Grid 2"/>
    <w:lsdException w:unhideWhenUsed="0" w:uiPriority="99" w:semiHidden="0" w:name="Table Grid 3"/>
    <w:lsdException w:unhideWhenUsed="0" w:uiPriority="99" w:semiHidden="0" w:name="Table Grid 4"/>
    <w:lsdException w:unhideWhenUsed="0" w:uiPriority="99" w:semiHidden="0" w:name="Table Grid 5"/>
    <w:lsdException w:unhideWhenUsed="0" w:uiPriority="99" w:semiHidden="0" w:name="Table Grid 6"/>
    <w:lsdException w:unhideWhenUsed="0" w:uiPriority="99" w:semiHidden="0" w:name="Table Grid 7"/>
    <w:lsdException w:unhideWhenUsed="0" w:uiPriority="99" w:semiHidden="0" w:name="Table Grid 8"/>
    <w:lsdException w:unhideWhenUsed="0" w:uiPriority="99" w:semiHidden="0" w:name="Table List 1"/>
    <w:lsdException w:unhideWhenUsed="0" w:uiPriority="99" w:semiHidden="0" w:name="Table List 2"/>
    <w:lsdException w:unhideWhenUsed="0" w:uiPriority="99" w:semiHidden="0" w:name="Table List 3"/>
    <w:lsdException w:unhideWhenUsed="0" w:uiPriority="99" w:semiHidden="0" w:name="Table List 4"/>
    <w:lsdException w:unhideWhenUsed="0" w:uiPriority="99" w:semiHidden="0" w:name="Table List 5"/>
    <w:lsdException w:unhideWhenUsed="0" w:uiPriority="99" w:semiHidden="0" w:name="Table List 6"/>
    <w:lsdException w:unhideWhenUsed="0" w:uiPriority="99" w:semiHidden="0" w:name="Table List 7"/>
    <w:lsdException w:unhideWhenUsed="0" w:uiPriority="99" w:semiHidden="0" w:name="Table List 8"/>
    <w:lsdException w:unhideWhenUsed="0" w:uiPriority="99" w:semiHidden="0" w:name="Table 3D effects 1"/>
    <w:lsdException w:unhideWhenUsed="0" w:uiPriority="99" w:semiHidden="0" w:name="Table 3D effects 2"/>
    <w:lsdException w:unhideWhenUsed="0" w:uiPriority="99" w:semiHidden="0" w:name="Table 3D effects 3"/>
    <w:lsdException w:unhideWhenUsed="0" w:uiPriority="99" w:semiHidden="0" w:name="Table Contemporary"/>
    <w:lsdException w:unhideWhenUsed="0" w:uiPriority="99" w:semiHidden="0" w:name="Table Elegant"/>
    <w:lsdException w:unhideWhenUsed="0" w:uiPriority="99" w:semiHidden="0" w:name="Table Professional"/>
    <w:lsdException w:unhideWhenUsed="0" w:uiPriority="99" w:semiHidden="0" w:name="Table Subtle 1"/>
    <w:lsdException w:unhideWhenUsed="0" w:uiPriority="99" w:semiHidden="0" w:name="Table Subtle 2"/>
    <w:lsdException w:unhideWhenUsed="0" w:uiPriority="99" w:semiHidden="0" w:name="Table Web 1"/>
    <w:lsdException w:unhideWhenUsed="0" w:uiPriority="99" w:semiHidden="0" w:name="Table Web 2"/>
    <w:lsdException w:unhideWhenUsed="0" w:uiPriority="99" w:semiHidden="0" w:name="Table Web 3"/>
    <w:lsdException w:unhideWhenUsed="0" w:uiPriority="99" w:semiHidden="0" w:name="Balloon Text"/>
    <w:lsdException w:qFormat="1" w:unhideWhenUsed="0" w:uiPriority="0" w:semiHidden="0" w:name="Table Grid"/>
    <w:lsdException w:unhideWhenUsed="0" w:uiPriority="99" w:semiHidden="0" w:name="Table Theme"/>
    <w:lsdException w:qFormat="1" w:unhideWhenUsed="0" w:uiPriority="0" w:semiHidden="0" w:name="No Spacing"/>
    <w:lsdException w:qFormat="1" w:unhideWhenUsed="0" w:uiPriority="0" w:semiHidden="0" w:name="List Paragraph"/>
  </w:latentStyles>
  <w:style w:type="paragraph" w:default="1" w:styleId="1">
    <w:name w:val="Normal"/>
    <w:qFormat/>
    <w:uiPriority w:val="0"/>
    <w:rPr>
      <w:rFonts w:ascii="Times New Roman" w:hAnsi="Times New Roman" w:eastAsia="Times New Roman" w:cs="Times New Roman"/>
      <w:sz w:val="24"/>
      <w:szCs w:val="24"/>
      <w:lang w:val="pt-BR" w:eastAsia="pt-BR"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4">
    <w:name w:val="Body Text"/>
    <w:basedOn w:val="1"/>
    <w:qFormat/>
    <w:uiPriority w:val="0"/>
    <w:pPr>
      <w:spacing w:line="360" w:lineRule="auto"/>
      <w:jc w:val="both"/>
    </w:pPr>
    <w:rPr>
      <w:rFonts w:ascii="Arial" w:hAnsi="Arial"/>
      <w:sz w:val="20"/>
      <w:szCs w:val="20"/>
      <w:lang w:eastAsia="en-US"/>
    </w:rPr>
  </w:style>
  <w:style w:type="paragraph" w:styleId="5">
    <w:name w:val="Title"/>
    <w:basedOn w:val="1"/>
    <w:qFormat/>
    <w:uiPriority w:val="0"/>
    <w:pPr>
      <w:jc w:val="center"/>
    </w:pPr>
    <w:rPr>
      <w:b/>
      <w:sz w:val="28"/>
      <w:szCs w:val="20"/>
      <w:lang w:eastAsia="en-US"/>
    </w:rPr>
  </w:style>
  <w:style w:type="paragraph" w:styleId="6">
    <w:name w:val="Normal (Web)"/>
    <w:basedOn w:val="1"/>
    <w:qFormat/>
    <w:uiPriority w:val="0"/>
    <w:pPr>
      <w:spacing w:before="100" w:beforeAutospacing="1" w:after="100" w:afterAutospacing="1"/>
    </w:pPr>
  </w:style>
  <w:style w:type="paragraph" w:styleId="7">
    <w:name w:val="header"/>
    <w:basedOn w:val="1"/>
    <w:qFormat/>
    <w:uiPriority w:val="0"/>
    <w:pPr>
      <w:tabs>
        <w:tab w:val="center" w:pos="4252"/>
        <w:tab w:val="right" w:pos="8504"/>
      </w:tabs>
    </w:pPr>
    <w:rPr>
      <w:rFonts w:ascii="Calibri" w:hAnsi="Calibri" w:eastAsia="Calibri" w:cs="Calibri"/>
      <w:sz w:val="22"/>
      <w:szCs w:val="22"/>
      <w:lang w:eastAsia="en-US"/>
    </w:rPr>
  </w:style>
  <w:style w:type="paragraph" w:styleId="8">
    <w:name w:val="footer"/>
    <w:basedOn w:val="1"/>
    <w:qFormat/>
    <w:uiPriority w:val="0"/>
    <w:pPr>
      <w:tabs>
        <w:tab w:val="center" w:pos="4252"/>
        <w:tab w:val="right" w:pos="8504"/>
      </w:tabs>
    </w:pPr>
    <w:rPr>
      <w:rFonts w:ascii="Calibri" w:hAnsi="Calibri" w:eastAsia="Calibri" w:cs="Calibri"/>
      <w:sz w:val="22"/>
      <w:szCs w:val="22"/>
      <w:lang w:eastAsia="en-US"/>
    </w:rPr>
  </w:style>
  <w:style w:type="table" w:styleId="9">
    <w:name w:val="Table Grid"/>
    <w:basedOn w:val="3"/>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styleId="10">
    <w:name w:val="No Spacing"/>
    <w:qFormat/>
    <w:uiPriority w:val="0"/>
    <w:rPr>
      <w:rFonts w:ascii="Calibri" w:hAnsi="Calibri" w:eastAsia="Calibri" w:cs="Calibri"/>
      <w:sz w:val="22"/>
      <w:szCs w:val="22"/>
      <w:lang w:val="pt-BR" w:eastAsia="en-US" w:bidi="ar-SA"/>
    </w:rPr>
  </w:style>
  <w:style w:type="paragraph" w:styleId="11">
    <w:name w:val="List Paragraph"/>
    <w:basedOn w:val="1"/>
    <w:qFormat/>
    <w:uiPriority w:val="0"/>
    <w:pPr>
      <w:ind w:left="720"/>
      <w:contextualSpacing/>
    </w:pPr>
  </w:style>
  <w:style w:type="character" w:customStyle="1" w:styleId="12">
    <w:name w:val="Cabeçalho Char"/>
    <w:basedOn w:val="2"/>
    <w:qFormat/>
    <w:uiPriority w:val="0"/>
  </w:style>
  <w:style w:type="character" w:customStyle="1" w:styleId="13">
    <w:name w:val="Rodapé Char"/>
    <w:basedOn w:val="2"/>
    <w:qFormat/>
    <w:uiPriority w:val="0"/>
  </w:style>
  <w:style w:type="character" w:customStyle="1" w:styleId="14">
    <w:name w:val="Corpo de texto Char"/>
    <w:basedOn w:val="2"/>
    <w:qFormat/>
    <w:uiPriority w:val="0"/>
    <w:rPr>
      <w:rFonts w:ascii="Arial" w:hAnsi="Arial" w:eastAsia="Times New Roman" w:cs="Times New Roman"/>
      <w:sz w:val="20"/>
      <w:szCs w:val="20"/>
      <w:lang w:eastAsia="pt-BR"/>
    </w:rPr>
  </w:style>
  <w:style w:type="character" w:customStyle="1" w:styleId="15">
    <w:name w:val="Título Char"/>
    <w:basedOn w:val="2"/>
    <w:qFormat/>
    <w:uiPriority w:val="0"/>
    <w:rPr>
      <w:rFonts w:ascii="Times New Roman" w:hAnsi="Times New Roman" w:eastAsia="Times New Roman" w:cs="Times New Roman"/>
      <w:b/>
      <w:sz w:val="28"/>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Times New Roman"/>
        <a:ea typeface="Times New Roma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noAutofit/>
      </a:bodyPr>
      <a:lstStyle/>
      <a:style>
        <a:lnRef idx="0">
          <a:schemeClr val="accent1"/>
        </a:lnRef>
        <a:fillRef idx="0">
          <a:schemeClr val="accent1"/>
        </a:fillRef>
        <a:effectRef idx="0">
          <a:schemeClr val="accent1"/>
        </a:effectRef>
        <a:fontRef idx="minor">
          <a:schemeClr val="lt1"/>
        </a:fontRef>
      </a:style>
    </a:spDef>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Pages>
  <Words>270</Words>
  <Characters>1296</Characters>
  <Lines>11</Lines>
  <Paragraphs>3</Paragraphs>
  <TotalTime>19</TotalTime>
  <ScaleCrop>false</ScaleCrop>
  <LinksUpToDate>false</LinksUpToDate>
  <CharactersWithSpaces>1518</CharactersWithSpaces>
  <Application>WPS Office_11.2.0.11254_F1E327BC-269C-435d-A152-05C5408002CA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2022-08-18T16:37:00Z</dcterms:created>
  <dc:creator>Diego Rodrigues Matos dos Santos</dc:creator>
  <cp:lastModifiedBy>adriana.matos</cp:lastModifiedBy>
  <cp:lastPrinted>2022-08-16T16:26:00Z</cp:lastPrinted>
  <dcterms:modified xsi:type="dcterms:W3CDTF">2022-08-22T17:06:16Z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1046-11.2.0.11254</vt:lpwstr>
  </property>
  <property fmtid="{D5CDD505-2E9C-101B-9397-08002B2CF9AE}" pid="3" name="ICV">
    <vt:lpwstr>64F39FAC148E42698266B88BA016EC55</vt:lpwstr>
  </property>
</Properties>
</file>